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3A1" w:rsidRPr="00206F3A" w:rsidRDefault="007C73A1" w:rsidP="00A34BF6">
      <w:pPr>
        <w:wordWrap w:val="0"/>
        <w:ind w:right="640"/>
        <w:jc w:val="right"/>
        <w:rPr>
          <w:rFonts w:ascii="ＭＳ ゴシック" w:eastAsia="ＭＳ ゴシック" w:hAnsi="ＭＳ ゴシック"/>
          <w:sz w:val="32"/>
          <w:szCs w:val="32"/>
          <w:bdr w:val="single" w:sz="4" w:space="0" w:color="auto"/>
        </w:rPr>
      </w:pPr>
    </w:p>
    <w:p w:rsidR="00206F3A" w:rsidRPr="00206F3A" w:rsidRDefault="00206F3A" w:rsidP="00206F3A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B815E4" w:rsidP="00206F3A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高岡市ＤＶ対策基本計画（第３</w:t>
      </w:r>
      <w:r w:rsidR="00206F3A" w:rsidRPr="00206F3A">
        <w:rPr>
          <w:rFonts w:ascii="ＭＳ ゴシック" w:eastAsia="ＭＳ ゴシック" w:hAnsi="ＭＳ ゴシック" w:hint="eastAsia"/>
          <w:sz w:val="36"/>
          <w:szCs w:val="36"/>
        </w:rPr>
        <w:t>次）の取</w:t>
      </w:r>
      <w:r w:rsidR="00F41D40">
        <w:rPr>
          <w:rFonts w:ascii="ＭＳ ゴシック" w:eastAsia="ＭＳ ゴシック" w:hAnsi="ＭＳ ゴシック" w:hint="eastAsia"/>
          <w:sz w:val="36"/>
          <w:szCs w:val="36"/>
        </w:rPr>
        <w:t>り</w:t>
      </w:r>
      <w:r w:rsidR="00206F3A" w:rsidRPr="00206F3A">
        <w:rPr>
          <w:rFonts w:ascii="ＭＳ ゴシック" w:eastAsia="ＭＳ ゴシック" w:hAnsi="ＭＳ ゴシック" w:hint="eastAsia"/>
          <w:sz w:val="36"/>
          <w:szCs w:val="36"/>
        </w:rPr>
        <w:t>組みについて</w:t>
      </w:r>
      <w:bookmarkStart w:id="0" w:name="_GoBack"/>
      <w:bookmarkEnd w:id="0"/>
    </w:p>
    <w:p w:rsidR="00206F3A" w:rsidRPr="00206F3A" w:rsidRDefault="00206F3A" w:rsidP="00206F3A">
      <w:pPr>
        <w:jc w:val="left"/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5335CC" w:rsidP="00206F3A">
      <w:pPr>
        <w:rPr>
          <w:rFonts w:ascii="ＭＳ ゴシック" w:eastAsia="ＭＳ ゴシック" w:hAnsi="ＭＳ ゴシック"/>
          <w:sz w:val="32"/>
          <w:szCs w:val="32"/>
        </w:rPr>
      </w:pPr>
      <w:r w:rsidRPr="00206F3A"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1050590</wp:posOffset>
                </wp:positionH>
                <wp:positionV relativeFrom="paragraph">
                  <wp:posOffset>308717</wp:posOffset>
                </wp:positionV>
                <wp:extent cx="10627360" cy="4226943"/>
                <wp:effectExtent l="0" t="0" r="21590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7360" cy="42269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35CC" w:rsidRDefault="005335CC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003C2C" w:rsidRDefault="00206F3A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基本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目標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Ⅰ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暴力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を生み出さない意識づくりの推進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　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・・・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１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頁</w:t>
                            </w:r>
                          </w:p>
                          <w:p w:rsidR="005335CC" w:rsidRDefault="005335CC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206F3A" w:rsidRDefault="00206F3A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基本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目標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Ⅱ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身近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で安心して相談できる体制の充実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　　・・・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２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～</w:t>
                            </w:r>
                            <w:r w:rsidR="00F41D40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５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頁</w:t>
                            </w:r>
                          </w:p>
                          <w:p w:rsidR="005335CC" w:rsidRPr="00B815E4" w:rsidRDefault="005335CC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206F3A" w:rsidRDefault="00206F3A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基本目標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Ⅲ　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被害者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の自立を支援する体制の強化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　　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・・・</w:t>
                            </w:r>
                            <w:r w:rsidR="00F41D40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６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～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７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頁</w:t>
                            </w:r>
                          </w:p>
                          <w:p w:rsidR="005335CC" w:rsidRPr="00B815E4" w:rsidRDefault="005335CC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206F3A" w:rsidRDefault="00206F3A" w:rsidP="00003C2C">
                            <w:pPr>
                              <w:ind w:firstLineChars="600" w:firstLine="19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基本目標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Ⅳ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暴力</w:t>
                            </w:r>
                            <w:r w:rsidR="00B815E4"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を許さない高岡ネットワーク</w:t>
                            </w:r>
                            <w:r w:rsidRPr="00B815E4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E632DE"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003C2C"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・・・</w:t>
                            </w:r>
                            <w:r w:rsidR="00003C2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８</w:t>
                            </w:r>
                            <w:r w:rsidRPr="00B815E4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頁</w:t>
                            </w:r>
                          </w:p>
                          <w:p w:rsidR="00003C2C" w:rsidRDefault="00003C2C" w:rsidP="005335CC">
                            <w:pPr>
                              <w:ind w:firstLineChars="750" w:firstLine="180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  <w:p w:rsidR="00003C2C" w:rsidRPr="00003C2C" w:rsidRDefault="00003C2C" w:rsidP="00003C2C">
                            <w:pPr>
                              <w:ind w:firstLineChars="5250" w:firstLine="12600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82.7pt;margin-top:24.3pt;width:836.8pt;height:3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" fillcolor="white [3201]" strokecolor="#70ad47 [3209]" strokeweight="1pt">
                <v:textbox>
                  <w:txbxContent>
                    <w:p w:rsidR="005335CC" w:rsidRDefault="005335CC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bookmarkStart w:id="1" w:name="_GoBack"/>
                    </w:p>
                    <w:p w:rsidR="00003C2C" w:rsidRDefault="00206F3A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基本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目標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Ⅰ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="00B815E4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暴力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を生み出さない意識づくりの推進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　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　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・・・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１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頁</w:t>
                      </w:r>
                    </w:p>
                    <w:p w:rsidR="005335CC" w:rsidRDefault="005335CC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206F3A" w:rsidRDefault="00206F3A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基本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目標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Ⅱ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="00B815E4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身近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で安心して相談できる体制の充実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　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　　・・・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２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～</w:t>
                      </w:r>
                      <w:r w:rsidR="00F41D40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５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頁</w:t>
                      </w:r>
                    </w:p>
                    <w:p w:rsidR="005335CC" w:rsidRPr="00B815E4" w:rsidRDefault="005335CC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206F3A" w:rsidRDefault="00206F3A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基本目標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Ⅲ　</w:t>
                      </w:r>
                      <w:r w:rsidR="00B815E4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被害者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の自立を支援する体制の強化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　　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      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・・・</w:t>
                      </w:r>
                      <w:r w:rsidR="00F41D40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６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～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７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頁</w:t>
                      </w:r>
                    </w:p>
                    <w:p w:rsidR="005335CC" w:rsidRPr="00B815E4" w:rsidRDefault="005335CC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206F3A" w:rsidRDefault="00206F3A" w:rsidP="00003C2C">
                      <w:pPr>
                        <w:ind w:firstLineChars="600" w:firstLine="19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基本目標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Ⅳ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="00B815E4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暴力</w:t>
                      </w:r>
                      <w:r w:rsidR="00B815E4"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を許さない高岡ネットワーク</w:t>
                      </w:r>
                      <w:r w:rsidRPr="00B815E4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 xml:space="preserve">　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     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   </w:t>
                      </w:r>
                      <w:r w:rsidR="00E632DE"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 xml:space="preserve">    </w:t>
                      </w:r>
                      <w:r w:rsidR="00003C2C"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・・・</w:t>
                      </w:r>
                      <w:r w:rsidR="00003C2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８</w:t>
                      </w:r>
                      <w:r w:rsidRPr="00B815E4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頁</w:t>
                      </w:r>
                    </w:p>
                    <w:p w:rsidR="00003C2C" w:rsidRDefault="00003C2C" w:rsidP="005335CC">
                      <w:pPr>
                        <w:ind w:firstLineChars="750" w:firstLine="1800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  <w:bookmarkEnd w:id="1"/>
                    <w:p w:rsidR="00003C2C" w:rsidRPr="00003C2C" w:rsidRDefault="00003C2C" w:rsidP="00003C2C">
                      <w:pPr>
                        <w:ind w:firstLineChars="5250" w:firstLine="12600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003C2C" w:rsidRDefault="00003C2C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06F3A">
        <w:rPr>
          <w:rFonts w:ascii="ＭＳ ゴシック" w:eastAsia="ＭＳ ゴシック" w:hAnsi="ＭＳ ゴシック" w:hint="eastAsia"/>
          <w:sz w:val="32"/>
          <w:szCs w:val="32"/>
        </w:rPr>
        <w:t>令和５年９月</w:t>
      </w:r>
    </w:p>
    <w:p w:rsidR="00206F3A" w:rsidRPr="00206F3A" w:rsidRDefault="00206F3A" w:rsidP="00206F3A">
      <w:pPr>
        <w:tabs>
          <w:tab w:val="left" w:pos="8952"/>
        </w:tabs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06F3A">
        <w:rPr>
          <w:rFonts w:ascii="ＭＳ ゴシック" w:eastAsia="ＭＳ ゴシック" w:hAnsi="ＭＳ ゴシック" w:hint="eastAsia"/>
          <w:sz w:val="32"/>
          <w:szCs w:val="32"/>
        </w:rPr>
        <w:t>高岡市生活環境文化部　男女平等・共同参画課</w:t>
      </w:r>
    </w:p>
    <w:p w:rsidR="00206F3A" w:rsidRPr="00206F3A" w:rsidRDefault="00206F3A" w:rsidP="00206F3A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32"/>
          <w:szCs w:val="32"/>
        </w:rPr>
      </w:pPr>
    </w:p>
    <w:p w:rsidR="00206F3A" w:rsidRPr="00206F3A" w:rsidRDefault="00206F3A" w:rsidP="00206F3A">
      <w:pPr>
        <w:rPr>
          <w:rFonts w:ascii="ＭＳ ゴシック" w:eastAsia="ＭＳ ゴシック" w:hAnsi="ＭＳ ゴシック"/>
          <w:sz w:val="28"/>
          <w:szCs w:val="28"/>
        </w:rPr>
      </w:pPr>
    </w:p>
    <w:sectPr w:rsidR="00206F3A" w:rsidRPr="00206F3A" w:rsidSect="00206F3A">
      <w:pgSz w:w="23811" w:h="16838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2AD"/>
    <w:rsid w:val="00003C2C"/>
    <w:rsid w:val="00206F3A"/>
    <w:rsid w:val="004432AD"/>
    <w:rsid w:val="005335CC"/>
    <w:rsid w:val="007C73A1"/>
    <w:rsid w:val="00A34BF6"/>
    <w:rsid w:val="00B673BB"/>
    <w:rsid w:val="00B815E4"/>
    <w:rsid w:val="00E632DE"/>
    <w:rsid w:val="00F4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9CF07F"/>
  <w15:chartTrackingRefBased/>
  <w15:docId w15:val="{600DA906-C1E0-4B64-93D9-BCB82D91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6F3A"/>
  </w:style>
  <w:style w:type="character" w:customStyle="1" w:styleId="a4">
    <w:name w:val="日付 (文字)"/>
    <w:basedOn w:val="a0"/>
    <w:link w:val="a3"/>
    <w:uiPriority w:val="99"/>
    <w:semiHidden/>
    <w:rsid w:val="00206F3A"/>
  </w:style>
  <w:style w:type="paragraph" w:styleId="a5">
    <w:name w:val="Balloon Text"/>
    <w:basedOn w:val="a"/>
    <w:link w:val="a6"/>
    <w:uiPriority w:val="99"/>
    <w:semiHidden/>
    <w:unhideWhenUsed/>
    <w:rsid w:val="00E63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3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7</cp:revision>
  <cp:lastPrinted>2024-01-30T08:03:00Z</cp:lastPrinted>
  <dcterms:created xsi:type="dcterms:W3CDTF">2023-09-06T00:30:00Z</dcterms:created>
  <dcterms:modified xsi:type="dcterms:W3CDTF">2024-01-30T08:04:00Z</dcterms:modified>
</cp:coreProperties>
</file>